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40"/>
          <w:szCs w:val="40"/>
        </w:rPr>
        <w:t>FESTIWAL FORM DOKUMENTALNYCH NURT 2015</w:t>
      </w:r>
    </w:p>
    <w:p>
      <w:pPr>
        <w:pStyle w:val="Normal"/>
        <w:rPr>
          <w:b/>
          <w:b/>
          <w:sz w:val="40"/>
          <w:szCs w:val="40"/>
        </w:rPr>
      </w:pPr>
      <w:r>
        <w:rPr>
          <w:b/>
          <w:sz w:val="40"/>
          <w:szCs w:val="40"/>
        </w:rPr>
        <w:t>24-27 LISTOPADA 2015</w:t>
      </w:r>
    </w:p>
    <w:p>
      <w:pPr>
        <w:pStyle w:val="Normal"/>
        <w:rPr/>
      </w:pPr>
      <w:r>
        <w:rPr/>
      </w:r>
    </w:p>
    <w:p>
      <w:pPr>
        <w:pStyle w:val="Normal"/>
        <w:rPr>
          <w:b/>
          <w:b/>
          <w:sz w:val="28"/>
          <w:szCs w:val="28"/>
        </w:rPr>
      </w:pPr>
      <w:r>
        <w:rPr>
          <w:b/>
          <w:sz w:val="28"/>
          <w:szCs w:val="28"/>
        </w:rPr>
        <w:t>PROGRAM FESTIWALU NURT 2015</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32"/>
          <w:szCs w:val="32"/>
        </w:rPr>
      </w:pPr>
      <w:r>
        <w:rPr>
          <w:rFonts w:cs="Times New Roman" w:ascii="Times New Roman" w:hAnsi="Times New Roman"/>
          <w:b/>
          <w:sz w:val="32"/>
          <w:szCs w:val="32"/>
        </w:rPr>
        <w:t>23 listopada (poniedziałek)</w:t>
      </w:r>
    </w:p>
    <w:p>
      <w:pPr>
        <w:pStyle w:val="Normal"/>
        <w:rPr>
          <w:rFonts w:ascii="Times New Roman" w:hAnsi="Times New Roman" w:cs="Times New Roman"/>
          <w:b/>
          <w:b/>
          <w:sz w:val="24"/>
          <w:szCs w:val="24"/>
        </w:rPr>
      </w:pPr>
      <w:r>
        <w:rPr>
          <w:rFonts w:cs="Times New Roman" w:ascii="Times New Roman" w:hAnsi="Times New Roman"/>
          <w:b/>
          <w:sz w:val="24"/>
          <w:szCs w:val="24"/>
        </w:rPr>
        <w:t>19:00</w:t>
      </w:r>
    </w:p>
    <w:p>
      <w:pPr>
        <w:pStyle w:val="Normal"/>
        <w:rPr>
          <w:rFonts w:ascii="Times New Roman" w:hAnsi="Times New Roman" w:cs="Times New Roman"/>
          <w:b/>
          <w:b/>
          <w:sz w:val="28"/>
          <w:szCs w:val="28"/>
        </w:rPr>
      </w:pPr>
      <w:r>
        <w:rPr>
          <w:rFonts w:cs="Times New Roman" w:ascii="Times New Roman" w:hAnsi="Times New Roman"/>
          <w:b/>
          <w:sz w:val="28"/>
          <w:szCs w:val="28"/>
        </w:rPr>
        <w:t>Pokaz specjalny filmu „Frankofonia” („Luwr pod okupacją”) Aleksandra Sokurowa.</w:t>
      </w:r>
    </w:p>
    <w:p>
      <w:pPr>
        <w:pStyle w:val="Normal"/>
        <w:rPr>
          <w:rFonts w:ascii="Times New Roman" w:hAnsi="Times New Roman" w:cs="Times New Roman"/>
          <w:b/>
          <w:b/>
          <w:sz w:val="28"/>
          <w:szCs w:val="28"/>
        </w:rPr>
      </w:pPr>
      <w:r>
        <w:rPr>
          <w:rFonts w:cs="Times New Roman" w:ascii="Times New Roman" w:hAnsi="Times New Roman"/>
          <w:b/>
          <w:sz w:val="28"/>
          <w:szCs w:val="28"/>
        </w:rPr>
        <w:t>Film miał swoją premierę na Konkursie Głównego Międzynarodowego Festiwalu Filmowego w Wenecji 2015r.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Film o próbach uratowania skarbu paryskiego Luwru przed hitlerowcami w czasie okupacji Francji podczas II wojny światowej słusznie stał się jednym z najjaśniejszych wrażeń festiwalu filmowego w Wenecji.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 film Aleksandra Sokurowa składają się duchy Luwru, stare fotografie i nagrania, a przede wszystkim jego celne, raz empatyczne, innym razem złośliwe, czasem dowcipne (reżyser podkłada na przykład głos pod Hitlera) komentarze. Całość tworzy "dzieło otwarte" pozwalające na kontynuacje, wariacje, fantazje. </w:t>
      </w:r>
    </w:p>
    <w:p>
      <w:pPr>
        <w:pStyle w:val="Normal"/>
        <w:jc w:val="both"/>
        <w:rPr>
          <w:rFonts w:ascii="Times New Roman" w:hAnsi="Times New Roman" w:cs="Times New Roman"/>
          <w:sz w:val="24"/>
          <w:szCs w:val="24"/>
        </w:rPr>
      </w:pPr>
      <w:r>
        <w:rPr>
          <w:rFonts w:cs="Times New Roman" w:ascii="Times New Roman" w:hAnsi="Times New Roman"/>
          <w:sz w:val="24"/>
          <w:szCs w:val="24"/>
        </w:rPr>
        <w:t>Dlatego na pytanie, o czym tak naprawdę jest</w:t>
      </w:r>
      <w:r>
        <w:rPr>
          <w:rFonts w:cs="Times New Roman" w:ascii="Times New Roman" w:hAnsi="Times New Roman"/>
          <w:b/>
          <w:bCs/>
          <w:sz w:val="24"/>
          <w:szCs w:val="24"/>
        </w:rPr>
        <w:t xml:space="preserve"> "Frankofonia"</w:t>
      </w:r>
      <w:r>
        <w:rPr>
          <w:rFonts w:cs="Times New Roman" w:ascii="Times New Roman" w:hAnsi="Times New Roman"/>
          <w:sz w:val="24"/>
          <w:szCs w:val="24"/>
        </w:rPr>
        <w:t>, odpowiedzieć można wielorako. Z jednej strony to film o relacji sztuki i władzy, z drugiej – uczony i zarazem osobisty esej o trudnej historii XX wieku. To także list miłosny do francuskiej kultury, choć, co podkreśla Sokurow, skarby Luwru nie są tylko własnością Francji, lecz całej ludzkości. Wiele ze zgromadzonych tam dóbr zostało bowiem zrabowanych. Trofeami wojennymi chlubił się (i pyszni się nimi w filmie) Bonaparte.</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Frankofonia” – co jest niezwykłą rzadkością i stanowi dodatkową wartość filmu - została w całości nakręcony w Luwrze, co jest rzadkością. Dla grup filmowych jest on zwykle zamknięty, a w tym przypadku było na odwrót — zamknięto go dla publiczności. </w:t>
      </w:r>
    </w:p>
    <w:p>
      <w:pPr>
        <w:pStyle w:val="Normal"/>
        <w:jc w:val="both"/>
        <w:rPr>
          <w:rFonts w:ascii="Times New Roman" w:hAnsi="Times New Roman" w:cs="Times New Roman"/>
          <w:sz w:val="24"/>
          <w:szCs w:val="24"/>
        </w:rPr>
      </w:pPr>
      <w:r>
        <w:rPr>
          <w:rFonts w:cs="Times New Roman" w:ascii="Times New Roman" w:hAnsi="Times New Roman"/>
          <w:sz w:val="24"/>
          <w:szCs w:val="24"/>
        </w:rPr>
        <w:t>Powstał film niezwykle ważny, intrygujący i inspirujący. Oraz – zaskakująco i boleśnie dotykający współczesności. No bo jak dziś kojarzy się nam obraz „Tratwa Meduzy” Theodore Gericaulta?</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Aleksander Sokurow</w:t>
      </w:r>
      <w:r>
        <w:rPr>
          <w:rFonts w:cs="Times New Roman" w:ascii="Times New Roman" w:hAnsi="Times New Roman"/>
          <w:sz w:val="24"/>
          <w:szCs w:val="24"/>
        </w:rPr>
        <w:t xml:space="preserve"> - Jego ojciec był oficerem Armii Czerwonej, weteranem II wojny światowej. Przez wiele lat stacjonował w Polsce, dlatego Aleksander uczęszczał do polskiej szkoły. Przyszły reżyser studiował historię na Uniwersytecie Gorkiego. Ukończył moskiewski WGIK (Wszechrosyjski Państwowy Instytutu Kinematografii). Dzięki protekcji Andrieja Tarkowskiego rozpoczął pracę w studio Lenfilm. </w:t>
      </w:r>
    </w:p>
    <w:p>
      <w:pPr>
        <w:pStyle w:val="Normal"/>
        <w:jc w:val="both"/>
        <w:rPr>
          <w:rFonts w:ascii="Times New Roman" w:hAnsi="Times New Roman" w:cs="Times New Roman"/>
          <w:sz w:val="24"/>
          <w:szCs w:val="24"/>
        </w:rPr>
      </w:pPr>
      <w:r>
        <w:rPr>
          <w:rFonts w:cs="Times New Roman" w:ascii="Times New Roman" w:hAnsi="Times New Roman"/>
          <w:sz w:val="24"/>
          <w:szCs w:val="24"/>
        </w:rPr>
        <w:t>Pierwsze obrazy nakręcone przez Sokurowa, m.in. debiutancki „Samotny głos człowieka” (1978) oraz „Zdegradowany” (1980), „Wieczorna ofiara” (1983-1985), „Elegia” (1985), były konfiskowane przez cenzurę ze względu na antyradziecką wymowę. Reżyser dostał zgodę na ich ukończenie dopiero w 1986 roku, po rewolucji w Związku Filmowców ZSRR. Obraz „Samotny głos człowieka” został uhonorowany Brązowym Lampartem na festiwalu w Locarno w 1987 roku. „Rosyjska arka” (2002) to magiczna opowieść o historii Rosji od XVII wieku do roku 1913. Film został nakręcony w jednym ujęciu. Film „Ojciec i syn” (2003) przyniósł reżyserowi nagrodę FIPRESCI na festiwalu w Cannes oraz nominację do Złotej Palmy. Sokurow otrzymał również nagrodę im. Andrieja Tarkowskiego, Nagrodę Rosyjskich Krytyków Filmowych i Nagrodę Specjalną Jury na festiwalu w Moskwie. W 2004 roku reżyser zrealizował obraz o cesarzu Hirohito i spotkaniach, do których doszło między japońskimi i amerykańskimi oficerami w sierpniu 1945 roku. Film nosi tytuł „Słońce”.</w:t>
      </w:r>
    </w:p>
    <w:p>
      <w:pPr>
        <w:pStyle w:val="Normal"/>
        <w:jc w:val="both"/>
        <w:rPr>
          <w:rFonts w:ascii="Times New Roman" w:hAnsi="Times New Roman" w:cs="Times New Roman"/>
          <w:sz w:val="24"/>
          <w:szCs w:val="24"/>
        </w:rPr>
      </w:pPr>
      <w:r>
        <w:rPr>
          <w:rFonts w:cs="Times New Roman" w:ascii="Times New Roman" w:hAnsi="Times New Roman"/>
          <w:sz w:val="24"/>
          <w:szCs w:val="24"/>
        </w:rPr>
        <w:t>W 2011 roku zdobył Złotego Lwa na Festiwalu w Wenecji za film „Faust”.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32"/>
          <w:szCs w:val="32"/>
        </w:rPr>
      </w:pPr>
      <w:r>
        <w:rPr>
          <w:rFonts w:cs="Times New Roman" w:ascii="Times New Roman" w:hAnsi="Times New Roman"/>
          <w:b/>
          <w:sz w:val="32"/>
          <w:szCs w:val="32"/>
        </w:rPr>
        <w:t>24 listopada (wtorek)</w:t>
      </w:r>
    </w:p>
    <w:p>
      <w:pPr>
        <w:pStyle w:val="Normal"/>
        <w:rPr>
          <w:rFonts w:ascii="Times New Roman" w:hAnsi="Times New Roman" w:cs="Times New Roman"/>
          <w:b/>
          <w:b/>
          <w:sz w:val="28"/>
          <w:szCs w:val="28"/>
        </w:rPr>
      </w:pPr>
      <w:r>
        <w:rPr>
          <w:rFonts w:cs="Times New Roman" w:ascii="Times New Roman" w:hAnsi="Times New Roman"/>
          <w:b/>
          <w:sz w:val="28"/>
          <w:szCs w:val="28"/>
        </w:rPr>
        <w:t>GODZ. 9:00 – 11:00</w:t>
      </w:r>
    </w:p>
    <w:p>
      <w:pPr>
        <w:pStyle w:val="Normal"/>
        <w:rPr>
          <w:rFonts w:ascii="Times New Roman" w:hAnsi="Times New Roman" w:cs="Times New Roman"/>
          <w:b/>
          <w:b/>
          <w:sz w:val="28"/>
          <w:szCs w:val="28"/>
        </w:rPr>
      </w:pPr>
      <w:r>
        <w:rPr>
          <w:rFonts w:cs="Times New Roman" w:ascii="Times New Roman" w:hAnsi="Times New Roman"/>
          <w:b/>
          <w:sz w:val="28"/>
          <w:szCs w:val="28"/>
        </w:rPr>
        <w:t>POKAZ 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WARTO ŻYĆ”</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(76) PREPERS </w:t>
        <w:tab/>
        <w:tab/>
        <w:tab/>
        <w:tab/>
        <w:tab/>
        <w:t>– REŻ. MONIKA GAŁĄZKA</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(89) FRANCISZEK OD POŁAMANYCH SKRZYDEŁ </w:t>
      </w:r>
    </w:p>
    <w:p>
      <w:pPr>
        <w:pStyle w:val="ListParagraph"/>
        <w:spacing w:lineRule="auto" w:line="276" w:beforeAutospacing="0" w:before="0" w:afterAutospacing="0" w:after="200"/>
        <w:ind w:left="720" w:hanging="0"/>
        <w:contextualSpacing/>
        <w:rPr>
          <w:sz w:val="22"/>
          <w:szCs w:val="22"/>
        </w:rPr>
      </w:pPr>
      <w:r>
        <w:rPr>
          <w:sz w:val="22"/>
          <w:szCs w:val="22"/>
        </w:rPr>
        <w:t xml:space="preserve">                                          </w:t>
      </w:r>
      <w:r>
        <w:rPr>
          <w:sz w:val="22"/>
          <w:szCs w:val="22"/>
        </w:rPr>
        <w:tab/>
        <w:tab/>
        <w:tab/>
        <w:tab/>
        <w:t>– REŻ. MIKOŁAJ WAWRZENIUK</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(85) SEDNO </w:t>
        <w:tab/>
        <w:tab/>
        <w:tab/>
        <w:tab/>
        <w:tab/>
        <w:t xml:space="preserve">– REŻ. ILONA DUSZA KOWALSKA, </w:t>
      </w:r>
    </w:p>
    <w:p>
      <w:pPr>
        <w:pStyle w:val="ListParagraph"/>
        <w:spacing w:lineRule="auto" w:line="276" w:beforeAutospacing="0" w:before="0" w:afterAutospacing="0" w:after="200"/>
        <w:ind w:left="720" w:hanging="0"/>
        <w:contextualSpacing/>
        <w:rPr>
          <w:sz w:val="22"/>
          <w:szCs w:val="22"/>
        </w:rPr>
      </w:pPr>
      <w:r>
        <w:rPr>
          <w:sz w:val="22"/>
          <w:szCs w:val="22"/>
        </w:rPr>
        <w:tab/>
        <w:tab/>
        <w:tab/>
        <w:tab/>
        <w:tab/>
        <w:tab/>
        <w:t>KUBA KOWALSKI</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(81) MAŁO NAS </w:t>
        <w:tab/>
        <w:tab/>
        <w:tab/>
        <w:tab/>
        <w:tab/>
        <w:t>– REŻ. IZABELLA ŻUŁAWNIK</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(101) WYBÓR MASZY </w:t>
        <w:tab/>
        <w:tab/>
        <w:tab/>
        <w:tab/>
        <w:t>– REŻ. BOŻENA KLIMUS</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(35) FABIO’S VIDEOS </w:t>
        <w:tab/>
        <w:tab/>
        <w:tab/>
        <w:tab/>
        <w:t>– REŻ. KAMIL KRUKOWSKI</w:t>
      </w:r>
    </w:p>
    <w:p>
      <w:pPr>
        <w:pStyle w:val="ListParagraph"/>
        <w:numPr>
          <w:ilvl w:val="0"/>
          <w:numId w:val="1"/>
        </w:numPr>
        <w:spacing w:lineRule="auto" w:line="276" w:beforeAutospacing="0" w:before="0" w:afterAutospacing="0" w:after="200"/>
        <w:contextualSpacing/>
        <w:rPr>
          <w:sz w:val="22"/>
          <w:szCs w:val="22"/>
        </w:rPr>
      </w:pPr>
      <w:r>
        <w:rPr>
          <w:sz w:val="22"/>
          <w:szCs w:val="22"/>
        </w:rPr>
        <w:t>(98) FORMOWANIE MARZEŃ</w:t>
        <w:tab/>
        <w:tab/>
        <w:tab/>
        <w:t>– REŻ. AREK DRYGAS</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(118) DAWAJ ALEK, DAWAJ </w:t>
        <w:tab/>
        <w:tab/>
        <w:tab/>
        <w:t>– REŻ. MONIKA SKRZYPCZAK</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(22) WARTO ŻYĆ </w:t>
        <w:tab/>
        <w:tab/>
        <w:tab/>
        <w:tab/>
        <w:tab/>
        <w:t>– REŻ. MONIKA MELEŃ</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GODZ. 12:00 – 14:15</w:t>
      </w:r>
    </w:p>
    <w:p>
      <w:pPr>
        <w:pStyle w:val="Normal"/>
        <w:rPr>
          <w:rFonts w:ascii="Times New Roman" w:hAnsi="Times New Roman" w:cs="Times New Roman"/>
          <w:b/>
          <w:b/>
          <w:sz w:val="28"/>
          <w:szCs w:val="28"/>
        </w:rPr>
      </w:pPr>
      <w:r>
        <w:rPr>
          <w:rFonts w:cs="Times New Roman" w:ascii="Times New Roman" w:hAnsi="Times New Roman"/>
          <w:b/>
          <w:sz w:val="28"/>
          <w:szCs w:val="28"/>
        </w:rPr>
        <w:t>POKAZ II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DO PRZYJACIÓŁ MOSKALI”</w:t>
      </w:r>
    </w:p>
    <w:p>
      <w:pPr>
        <w:pStyle w:val="ListParagraph"/>
        <w:numPr>
          <w:ilvl w:val="0"/>
          <w:numId w:val="1"/>
        </w:numPr>
        <w:spacing w:before="280" w:after="280"/>
        <w:contextualSpacing/>
        <w:rPr>
          <w:sz w:val="22"/>
          <w:szCs w:val="22"/>
        </w:rPr>
      </w:pPr>
      <w:r>
        <w:rPr/>
        <w:t xml:space="preserve">(68) OCHOTNICY </w:t>
        <w:tab/>
        <w:tab/>
        <w:tab/>
        <w:tab/>
        <w:tab/>
      </w:r>
      <w:r>
        <w:rPr>
          <w:sz w:val="22"/>
          <w:szCs w:val="22"/>
        </w:rPr>
        <w:t>– REŻ. ANTON TSIALEZHNIKAU</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(31) BIAŁA GORĄCZKA </w:t>
        <w:tab/>
        <w:tab/>
        <w:tab/>
        <w:tab/>
        <w:t>– REŻ. ANDRZEJ GAJEWSKI</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(38) DO PRZYJACIÓŁ MOSKALI </w:t>
        <w:tab/>
        <w:tab/>
        <w:tab/>
        <w:t>– REŻ. ANDRZEJ CZARNECKI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GODZ. 17:00 – 19:00</w:t>
      </w:r>
    </w:p>
    <w:p>
      <w:pPr>
        <w:pStyle w:val="Normal"/>
        <w:rPr>
          <w:rFonts w:ascii="Times New Roman" w:hAnsi="Times New Roman" w:cs="Times New Roman"/>
          <w:b/>
          <w:b/>
          <w:sz w:val="28"/>
          <w:szCs w:val="28"/>
        </w:rPr>
      </w:pPr>
      <w:r>
        <w:rPr>
          <w:rFonts w:cs="Times New Roman" w:ascii="Times New Roman" w:hAnsi="Times New Roman"/>
          <w:b/>
          <w:sz w:val="28"/>
          <w:szCs w:val="28"/>
        </w:rPr>
        <w:t>POKAZ III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SNY O WOJNIE”</w:t>
      </w:r>
    </w:p>
    <w:p>
      <w:pPr>
        <w:pStyle w:val="ListParagraph"/>
        <w:numPr>
          <w:ilvl w:val="0"/>
          <w:numId w:val="1"/>
        </w:numPr>
        <w:spacing w:before="280" w:after="280"/>
        <w:contextualSpacing/>
        <w:rPr>
          <w:sz w:val="22"/>
          <w:szCs w:val="22"/>
        </w:rPr>
      </w:pPr>
      <w:r>
        <w:rPr>
          <w:sz w:val="22"/>
          <w:szCs w:val="22"/>
        </w:rPr>
        <w:t>(24) JASTER – TAJEMNICA HELA</w:t>
        <w:tab/>
        <w:tab/>
        <w:t>- REŻ. MAREK TOMASZ PAWŁOWSKI,</w:t>
        <w:tab/>
        <w:tab/>
        <w:tab/>
        <w:tab/>
        <w:tab/>
        <w:tab/>
        <w:t>MAŁGORZATA WALCZAK</w:t>
      </w:r>
    </w:p>
    <w:p>
      <w:pPr>
        <w:pStyle w:val="ListParagraph"/>
        <w:numPr>
          <w:ilvl w:val="0"/>
          <w:numId w:val="1"/>
        </w:numPr>
        <w:spacing w:lineRule="auto" w:line="276" w:beforeAutospacing="0" w:before="0" w:afterAutospacing="0" w:after="200"/>
        <w:contextualSpacing/>
        <w:rPr>
          <w:sz w:val="22"/>
          <w:szCs w:val="22"/>
        </w:rPr>
      </w:pPr>
      <w:r>
        <w:rPr>
          <w:sz w:val="22"/>
          <w:szCs w:val="22"/>
        </w:rPr>
        <w:t>(57) 85625</w:t>
        <w:tab/>
        <w:tab/>
        <w:tab/>
        <w:tab/>
        <w:tab/>
        <w:t>- REŻ. MACIEJ JARCZYŃSKI</w:t>
      </w:r>
    </w:p>
    <w:p>
      <w:pPr>
        <w:pStyle w:val="ListParagraph"/>
        <w:numPr>
          <w:ilvl w:val="0"/>
          <w:numId w:val="1"/>
        </w:numPr>
        <w:spacing w:lineRule="auto" w:line="276" w:beforeAutospacing="0" w:before="0" w:afterAutospacing="0" w:after="200"/>
        <w:contextualSpacing/>
        <w:rPr>
          <w:sz w:val="22"/>
          <w:szCs w:val="22"/>
        </w:rPr>
      </w:pPr>
      <w:r>
        <w:rPr>
          <w:sz w:val="22"/>
          <w:szCs w:val="22"/>
        </w:rPr>
        <w:t>(55) PO PROSTU JAKO CZŁOWIEK</w:t>
        <w:tab/>
        <w:t>- REŻ. DOROTA PETRUS, BOGDAN LĘCZNAR</w:t>
      </w:r>
    </w:p>
    <w:p>
      <w:pPr>
        <w:pStyle w:val="ListParagraph"/>
        <w:numPr>
          <w:ilvl w:val="0"/>
          <w:numId w:val="1"/>
        </w:numPr>
        <w:spacing w:lineRule="auto" w:line="276" w:beforeAutospacing="0" w:before="0" w:afterAutospacing="0" w:after="200"/>
        <w:contextualSpacing/>
        <w:rPr>
          <w:sz w:val="22"/>
          <w:szCs w:val="22"/>
        </w:rPr>
      </w:pPr>
      <w:r>
        <w:rPr>
          <w:sz w:val="22"/>
          <w:szCs w:val="22"/>
        </w:rPr>
        <w:t>(103) SNY O WOJNIE</w:t>
        <w:tab/>
        <w:tab/>
        <w:tab/>
        <w:tab/>
        <w:t>- REŻ. WOJCIECH KRÓLIKOWSKI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19:30 </w:t>
        <w:tab/>
        <w:t xml:space="preserve">Gala Otwarcia Festiwalu </w:t>
      </w:r>
    </w:p>
    <w:p>
      <w:pPr>
        <w:pStyle w:val="Normal"/>
        <w:rPr>
          <w:rFonts w:ascii="Times New Roman" w:hAnsi="Times New Roman" w:cs="Times New Roman"/>
          <w:b/>
          <w:b/>
          <w:sz w:val="28"/>
          <w:szCs w:val="28"/>
        </w:rPr>
      </w:pPr>
      <w:r>
        <w:rPr>
          <w:rFonts w:cs="Times New Roman" w:ascii="Times New Roman" w:hAnsi="Times New Roman"/>
          <w:b/>
          <w:sz w:val="28"/>
          <w:szCs w:val="28"/>
        </w:rPr>
        <w:tab/>
        <w:tab/>
        <w:t>POKAZ SPECJALNY FILMU</w:t>
      </w:r>
    </w:p>
    <w:p>
      <w:pPr>
        <w:pStyle w:val="Normal"/>
        <w:rPr>
          <w:rFonts w:ascii="Times New Roman" w:hAnsi="Times New Roman" w:cs="Times New Roman"/>
          <w:b/>
          <w:b/>
          <w:sz w:val="28"/>
          <w:szCs w:val="28"/>
        </w:rPr>
      </w:pPr>
      <w:r>
        <w:rPr>
          <w:rFonts w:cs="Times New Roman" w:ascii="Times New Roman" w:hAnsi="Times New Roman"/>
          <w:b/>
          <w:sz w:val="28"/>
          <w:szCs w:val="28"/>
        </w:rPr>
        <w:tab/>
        <w:tab/>
        <w:t>„CITIZENFOUR” w reżyserii Laury Poitras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Tematem filmu Laury Poitras dokumentującym jej rozmowy z Edwardem Snowdenem w hotelu w Hongkongu jest nie tylko inwigilacja, ale także nasza wobec niej obojętność. </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Citizenfour” odsłania przed widzem kurtynę i pokazuje jak do było dokładnie, krok po kroku, w przeddzień wybuchu afery i chwilę po nim. Waszyngton, Berlin, Londyn, Hongkong – to właśnie w tym dokumencie splatają się wszystkie wątki.</w:t>
      </w:r>
    </w:p>
    <w:p>
      <w:pPr>
        <w:pStyle w:val="Normal"/>
        <w:jc w:val="both"/>
        <w:rPr>
          <w:rFonts w:ascii="Times New Roman" w:hAnsi="Times New Roman" w:cs="Times New Roman"/>
          <w:b/>
          <w:b/>
          <w:sz w:val="24"/>
          <w:szCs w:val="24"/>
        </w:rPr>
      </w:pPr>
      <w:r>
        <w:rPr>
          <w:rFonts w:cs="Times New Roman" w:ascii="Times New Roman" w:hAnsi="Times New Roman"/>
          <w:sz w:val="24"/>
          <w:szCs w:val="24"/>
        </w:rPr>
        <w:t>Rewelacje Snowdena potwierdziły nie tylko intuicję pisarzy science fiction, ale też dość powszechne przeczucia w kwestii naszej prywatności w internecie. Pytaniem kluczowym nie jest czy jesteśmy śledzeni, ale czy jesteśmy gotowi pogodzić się ze śledzeniem, ufając, że ocali nas to przed współczesnymi zagrożeniami (duch totalitaryzmu szepcze: jeśli nie masz nic do ukrycia, nie masz się przecież czego się obawiać). Czy wolność linkowania zdjęć ze śmiesznymi kotkami i wygoda internetowych płatności równoważy całkowitą utratę prywatności?</w:t>
      </w:r>
    </w:p>
    <w:p>
      <w:pPr>
        <w:pStyle w:val="Normal"/>
        <w:rPr>
          <w:rFonts w:ascii="Times New Roman" w:hAnsi="Times New Roman" w:cs="Times New Roman"/>
          <w:sz w:val="24"/>
          <w:szCs w:val="24"/>
        </w:rPr>
      </w:pPr>
      <w:r>
        <w:rPr>
          <w:rFonts w:cs="Times New Roman" w:ascii="Times New Roman" w:hAnsi="Times New Roman"/>
          <w:sz w:val="24"/>
          <w:szCs w:val="24"/>
        </w:rPr>
        <w:t>Film otrzymał Nagrodę Oscara 2015 za najlepszy dokumentalny film pełnometrażowy.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25 listopada (środa)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GODZ. 9:00 – 11:00</w:t>
      </w:r>
    </w:p>
    <w:p>
      <w:pPr>
        <w:pStyle w:val="Normal"/>
        <w:rPr>
          <w:rFonts w:ascii="Times New Roman" w:hAnsi="Times New Roman" w:cs="Times New Roman"/>
          <w:b/>
          <w:b/>
          <w:sz w:val="28"/>
          <w:szCs w:val="28"/>
        </w:rPr>
      </w:pPr>
      <w:r>
        <w:rPr>
          <w:rFonts w:cs="Times New Roman" w:ascii="Times New Roman" w:hAnsi="Times New Roman"/>
          <w:b/>
          <w:sz w:val="28"/>
          <w:szCs w:val="28"/>
        </w:rPr>
        <w:t>POKAZ IV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NIECH ZAGRA MUZYKA”</w:t>
      </w:r>
    </w:p>
    <w:p>
      <w:pPr>
        <w:pStyle w:val="ListParagraph"/>
        <w:numPr>
          <w:ilvl w:val="0"/>
          <w:numId w:val="1"/>
        </w:numPr>
        <w:spacing w:before="280" w:after="280"/>
        <w:contextualSpacing/>
        <w:rPr>
          <w:sz w:val="22"/>
          <w:szCs w:val="22"/>
        </w:rPr>
      </w:pPr>
      <w:r>
        <w:rPr>
          <w:sz w:val="22"/>
          <w:szCs w:val="22"/>
        </w:rPr>
        <w:t>(15) INSTRUMENTY Z DOLNEJ PÓŁKI</w:t>
        <w:tab/>
        <w:t>- REŻ. PRZEMYSŁAW WAWRZYNIAK</w:t>
      </w:r>
    </w:p>
    <w:p>
      <w:pPr>
        <w:pStyle w:val="ListParagraph"/>
        <w:numPr>
          <w:ilvl w:val="0"/>
          <w:numId w:val="1"/>
        </w:numPr>
        <w:spacing w:lineRule="auto" w:line="276" w:beforeAutospacing="0" w:before="0" w:afterAutospacing="0" w:after="200"/>
        <w:contextualSpacing/>
        <w:rPr>
          <w:sz w:val="22"/>
          <w:szCs w:val="22"/>
        </w:rPr>
      </w:pPr>
      <w:r>
        <w:rPr>
          <w:sz w:val="22"/>
          <w:szCs w:val="22"/>
        </w:rPr>
        <w:t>(67) PRAWYKONANIE X 3</w:t>
        <w:tab/>
        <w:tab/>
        <w:tab/>
        <w:t>- REŻ. MAJA BACZYŃSKA</w:t>
      </w:r>
    </w:p>
    <w:p>
      <w:pPr>
        <w:pStyle w:val="ListParagraph"/>
        <w:numPr>
          <w:ilvl w:val="0"/>
          <w:numId w:val="1"/>
        </w:numPr>
        <w:spacing w:lineRule="auto" w:line="276" w:beforeAutospacing="0" w:before="0" w:afterAutospacing="0" w:after="200"/>
        <w:contextualSpacing/>
        <w:rPr>
          <w:sz w:val="22"/>
          <w:szCs w:val="22"/>
        </w:rPr>
      </w:pPr>
      <w:r>
        <w:rPr>
          <w:sz w:val="22"/>
          <w:szCs w:val="22"/>
        </w:rPr>
        <w:t>(17) BRONEK Z OBIDZY</w:t>
        <w:tab/>
        <w:tab/>
        <w:tab/>
        <w:t>- REŻ. LECH STRZAŁKOWSKI</w:t>
      </w:r>
    </w:p>
    <w:p>
      <w:pPr>
        <w:pStyle w:val="ListParagraph"/>
        <w:numPr>
          <w:ilvl w:val="0"/>
          <w:numId w:val="1"/>
        </w:numPr>
        <w:spacing w:lineRule="auto" w:line="276" w:beforeAutospacing="0" w:before="0" w:afterAutospacing="0" w:after="200"/>
        <w:contextualSpacing/>
        <w:rPr>
          <w:sz w:val="22"/>
          <w:szCs w:val="22"/>
        </w:rPr>
      </w:pPr>
      <w:r>
        <w:rPr>
          <w:sz w:val="22"/>
          <w:szCs w:val="22"/>
        </w:rPr>
        <w:t>(74) CZERWONE GITARY I… PÓŁ WIEKU</w:t>
        <w:tab/>
        <w:t>- REŻ. MACIEJ WRÓBEL</w:t>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GODZ. 12:00 – 14:00</w:t>
      </w:r>
    </w:p>
    <w:p>
      <w:pPr>
        <w:pStyle w:val="Normal"/>
        <w:rPr>
          <w:rFonts w:ascii="Times New Roman" w:hAnsi="Times New Roman" w:cs="Times New Roman"/>
          <w:b/>
          <w:b/>
          <w:sz w:val="28"/>
          <w:szCs w:val="28"/>
        </w:rPr>
      </w:pPr>
      <w:r>
        <w:rPr>
          <w:rFonts w:cs="Times New Roman" w:ascii="Times New Roman" w:hAnsi="Times New Roman"/>
          <w:b/>
          <w:sz w:val="28"/>
          <w:szCs w:val="28"/>
        </w:rPr>
        <w:t>POKAZ V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CO NAS ZABIJA”</w:t>
      </w:r>
    </w:p>
    <w:p>
      <w:pPr>
        <w:pStyle w:val="ListParagraph"/>
        <w:numPr>
          <w:ilvl w:val="0"/>
          <w:numId w:val="1"/>
        </w:numPr>
        <w:spacing w:lineRule="auto" w:line="276" w:beforeAutospacing="0" w:before="0" w:afterAutospacing="0" w:after="200"/>
        <w:contextualSpacing/>
        <w:rPr>
          <w:sz w:val="22"/>
          <w:szCs w:val="22"/>
        </w:rPr>
      </w:pPr>
      <w:r>
        <w:rPr>
          <w:sz w:val="22"/>
          <w:szCs w:val="22"/>
        </w:rPr>
        <w:t>(23) UWOLNIĆ ASIĘ BIBI</w:t>
        <w:tab/>
        <w:tab/>
        <w:t>- REŻ. MACIEJ GRABYSA, MICHAŁ KRÓL</w:t>
      </w:r>
    </w:p>
    <w:p>
      <w:pPr>
        <w:pStyle w:val="ListParagraph"/>
        <w:numPr>
          <w:ilvl w:val="0"/>
          <w:numId w:val="1"/>
        </w:numPr>
        <w:spacing w:lineRule="auto" w:line="276" w:beforeAutospacing="0" w:before="0" w:afterAutospacing="0" w:after="200"/>
        <w:contextualSpacing/>
        <w:rPr>
          <w:sz w:val="22"/>
          <w:szCs w:val="22"/>
        </w:rPr>
      </w:pPr>
      <w:r>
        <w:rPr>
          <w:sz w:val="22"/>
          <w:szCs w:val="22"/>
        </w:rPr>
        <w:t>(95) ZAMKNIĘTY ŚWIAT EDWARDA</w:t>
        <w:tab/>
        <w:t>- REŻ. FABIAN ZAJĄC</w:t>
      </w:r>
    </w:p>
    <w:p>
      <w:pPr>
        <w:pStyle w:val="ListParagraph"/>
        <w:numPr>
          <w:ilvl w:val="0"/>
          <w:numId w:val="1"/>
        </w:numPr>
        <w:spacing w:lineRule="auto" w:line="276" w:beforeAutospacing="0" w:before="0" w:afterAutospacing="0" w:after="200"/>
        <w:contextualSpacing/>
        <w:rPr>
          <w:sz w:val="22"/>
          <w:szCs w:val="22"/>
        </w:rPr>
      </w:pPr>
      <w:r>
        <w:rPr>
          <w:sz w:val="22"/>
          <w:szCs w:val="22"/>
        </w:rPr>
        <w:t>(119) PYŁ NAS ZABIJA</w:t>
        <w:tab/>
        <w:tab/>
        <w:tab/>
        <w:t>- REŻ. ŁUKASZ KOWALSKI</w:t>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GODZ. 17:00 – 19:00</w:t>
      </w:r>
    </w:p>
    <w:p>
      <w:pPr>
        <w:pStyle w:val="Normal"/>
        <w:rPr>
          <w:rFonts w:ascii="Times New Roman" w:hAnsi="Times New Roman" w:cs="Times New Roman"/>
          <w:b/>
          <w:b/>
          <w:sz w:val="28"/>
          <w:szCs w:val="28"/>
        </w:rPr>
      </w:pPr>
      <w:r>
        <w:rPr>
          <w:rFonts w:cs="Times New Roman" w:ascii="Times New Roman" w:hAnsi="Times New Roman"/>
          <w:b/>
          <w:sz w:val="28"/>
          <w:szCs w:val="28"/>
        </w:rPr>
        <w:t>POKAZ VI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LOSY ARTYSTÓW”</w:t>
      </w:r>
    </w:p>
    <w:p>
      <w:pPr>
        <w:pStyle w:val="ListParagraph"/>
        <w:numPr>
          <w:ilvl w:val="0"/>
          <w:numId w:val="1"/>
        </w:numPr>
        <w:spacing w:lineRule="auto" w:line="276" w:beforeAutospacing="0" w:before="0" w:afterAutospacing="0" w:after="200"/>
        <w:contextualSpacing/>
        <w:rPr>
          <w:sz w:val="22"/>
          <w:szCs w:val="22"/>
        </w:rPr>
      </w:pPr>
      <w:r>
        <w:rPr>
          <w:sz w:val="22"/>
          <w:szCs w:val="22"/>
        </w:rPr>
        <w:t>(97) JAK TO JEST Z TYM ŻYCIEM ?</w:t>
        <w:tab/>
        <w:tab/>
        <w:tab/>
        <w:t>- REŻ. SYLWIA MICHAŁOWSKA</w:t>
      </w:r>
    </w:p>
    <w:p>
      <w:pPr>
        <w:pStyle w:val="ListParagraph"/>
        <w:numPr>
          <w:ilvl w:val="0"/>
          <w:numId w:val="1"/>
        </w:numPr>
        <w:spacing w:lineRule="auto" w:line="276" w:beforeAutospacing="0" w:before="0" w:afterAutospacing="0" w:after="200"/>
        <w:contextualSpacing/>
        <w:rPr>
          <w:sz w:val="22"/>
          <w:szCs w:val="22"/>
        </w:rPr>
      </w:pPr>
      <w:r>
        <w:rPr>
          <w:sz w:val="22"/>
          <w:szCs w:val="22"/>
        </w:rPr>
        <w:t>(11) PORZĄDEK WARTOŚCI – KRYSTYNA ZACHWATOWICZ</w:t>
        <w:tab/>
      </w:r>
    </w:p>
    <w:p>
      <w:pPr>
        <w:pStyle w:val="ListParagraph"/>
        <w:spacing w:lineRule="auto" w:line="276" w:beforeAutospacing="0" w:before="0" w:afterAutospacing="0" w:after="200"/>
        <w:ind w:left="6480" w:hanging="0"/>
        <w:contextualSpacing/>
        <w:rPr>
          <w:sz w:val="22"/>
          <w:szCs w:val="22"/>
        </w:rPr>
      </w:pPr>
      <w:r>
        <w:rPr>
          <w:sz w:val="22"/>
          <w:szCs w:val="22"/>
        </w:rPr>
        <w:t>- REŻ. MARTA WĘGIEL</w:t>
      </w:r>
    </w:p>
    <w:p>
      <w:pPr>
        <w:pStyle w:val="ListParagraph"/>
        <w:numPr>
          <w:ilvl w:val="0"/>
          <w:numId w:val="1"/>
        </w:numPr>
        <w:spacing w:lineRule="auto" w:line="276" w:beforeAutospacing="0" w:before="0" w:afterAutospacing="0" w:after="200"/>
        <w:contextualSpacing/>
        <w:rPr>
          <w:sz w:val="22"/>
          <w:szCs w:val="22"/>
        </w:rPr>
      </w:pPr>
      <w:r>
        <w:rPr>
          <w:sz w:val="22"/>
          <w:szCs w:val="22"/>
        </w:rPr>
        <w:t>(30) PLAKATY PIOTRA KUNCE Z DZIADKIEM W TLE   - REŻ. WALDEMAR JANDA</w:t>
      </w:r>
    </w:p>
    <w:p>
      <w:pPr>
        <w:pStyle w:val="ListParagraph"/>
        <w:numPr>
          <w:ilvl w:val="0"/>
          <w:numId w:val="1"/>
        </w:numPr>
        <w:spacing w:lineRule="auto" w:line="276" w:beforeAutospacing="0" w:before="0" w:afterAutospacing="0" w:after="200"/>
        <w:contextualSpacing/>
        <w:rPr>
          <w:sz w:val="22"/>
          <w:szCs w:val="22"/>
        </w:rPr>
      </w:pPr>
      <w:r>
        <w:rPr>
          <w:sz w:val="22"/>
          <w:szCs w:val="22"/>
        </w:rPr>
        <w:t>(82) AKTORKA</w:t>
        <w:tab/>
        <w:tab/>
        <w:tab/>
        <w:tab/>
        <w:tab/>
        <w:t xml:space="preserve">- REŻ. KINGA DĘBSKA, </w:t>
      </w:r>
    </w:p>
    <w:p>
      <w:pPr>
        <w:pStyle w:val="ListParagraph"/>
        <w:spacing w:lineRule="auto" w:line="276" w:beforeAutospacing="0" w:before="0" w:afterAutospacing="0" w:after="200"/>
        <w:ind w:left="4968" w:firstLine="696"/>
        <w:contextualSpacing/>
        <w:rPr>
          <w:sz w:val="22"/>
          <w:szCs w:val="22"/>
        </w:rPr>
      </w:pPr>
      <w:r>
        <w:rPr>
          <w:sz w:val="22"/>
          <w:szCs w:val="22"/>
        </w:rPr>
        <w:t>MARIA KONWICKA</w:t>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19:30</w:t>
      </w:r>
    </w:p>
    <w:p>
      <w:pPr>
        <w:pStyle w:val="Normal"/>
        <w:rPr>
          <w:rFonts w:ascii="Times New Roman" w:hAnsi="Times New Roman" w:cs="Times New Roman"/>
          <w:b/>
          <w:b/>
          <w:sz w:val="28"/>
          <w:szCs w:val="28"/>
        </w:rPr>
      </w:pPr>
      <w:r>
        <w:rPr>
          <w:rFonts w:cs="Times New Roman" w:ascii="Times New Roman" w:hAnsi="Times New Roman"/>
          <w:b/>
          <w:sz w:val="28"/>
          <w:szCs w:val="28"/>
        </w:rPr>
        <w:t>PIERWSZY WIECZÓR KANTOROWSKI</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KANTOR W WARSZAWIE</w:t>
      </w:r>
    </w:p>
    <w:p>
      <w:pPr>
        <w:pStyle w:val="Normal"/>
        <w:rPr>
          <w:rFonts w:ascii="Times New Roman" w:hAnsi="Times New Roman" w:cs="Times New Roman"/>
          <w:b/>
          <w:b/>
          <w:sz w:val="24"/>
          <w:szCs w:val="24"/>
        </w:rPr>
      </w:pPr>
      <w:r>
        <w:rPr>
          <w:rFonts w:cs="Times New Roman" w:ascii="Times New Roman" w:hAnsi="Times New Roman"/>
          <w:b/>
          <w:sz w:val="24"/>
          <w:szCs w:val="24"/>
        </w:rPr>
        <w:t>Wernisaż wystawy fotografii JACKA BARCZA dokumentującej sceniczne, warszawskie, dokonania Tadeusza Kantora.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JACEK BARCZ</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Jacek Barcz jest znanym i cenionym fotografikiem. W swojej działalności artystycznej zajmuje się zwłaszcza fotografią reporterską i portretowaniem. </w:t>
      </w:r>
    </w:p>
    <w:p>
      <w:pPr>
        <w:pStyle w:val="Normal"/>
        <w:jc w:val="both"/>
        <w:rPr>
          <w:rFonts w:ascii="Times New Roman" w:hAnsi="Times New Roman" w:cs="Times New Roman"/>
          <w:sz w:val="24"/>
          <w:szCs w:val="24"/>
        </w:rPr>
      </w:pPr>
      <w:r>
        <w:rPr>
          <w:rFonts w:cs="Times New Roman" w:ascii="Times New Roman" w:hAnsi="Times New Roman"/>
          <w:sz w:val="24"/>
          <w:szCs w:val="24"/>
        </w:rPr>
        <w:t>Fotograficzna działalność artystyczna Jacka Barcza spotkała się z wielkim uznaniem odbiorców, czego wyrazem jest powierzenie mu wykonania ogromnej ilości zdjęć, w tym portretów osób ze świata polityki, kultury czy sztuki, jak również znaczących wydarzeń historycznych, społecznych czy artystycznych. Dokonania Jacka Barcza  są również cenione przez przedstawicieli środowiska fotograficznego, o czym świadczy fakt powierzenia mu funkcji zastępcy Przewodniczącego Sekcji Autorów Prac Fotograficznych Stowarzyszenia Autorów ZAiKS, do którego należy od ponad ćwierć wieku oraz funkcji we władzach Klubu Fotografii Prasowej przy Stowarzyszeniu Dziennikarzy Polskich. Jacek Barcz jest również członkiem zarządu Stowarzyszenia Dokumentalistów Droga. Wielokrotnie zasiadał także w jury wielu konkursów fotograficznych.</w:t>
      </w:r>
    </w:p>
    <w:p>
      <w:pPr>
        <w:pStyle w:val="Normal"/>
        <w:jc w:val="both"/>
        <w:rPr>
          <w:rFonts w:ascii="Times New Roman" w:hAnsi="Times New Roman" w:cs="Times New Roman"/>
          <w:sz w:val="24"/>
          <w:szCs w:val="24"/>
        </w:rPr>
      </w:pPr>
      <w:r>
        <w:rPr>
          <w:rFonts w:cs="Times New Roman" w:ascii="Times New Roman" w:hAnsi="Times New Roman"/>
          <w:sz w:val="24"/>
          <w:szCs w:val="24"/>
        </w:rPr>
        <w:t>Sam o sobie mówi tak:</w:t>
      </w:r>
    </w:p>
    <w:p>
      <w:pPr>
        <w:pStyle w:val="Normal"/>
        <w:jc w:val="both"/>
        <w:rPr>
          <w:rFonts w:ascii="Times New Roman" w:hAnsi="Times New Roman" w:cs="Times New Roman"/>
          <w:sz w:val="24"/>
          <w:szCs w:val="24"/>
        </w:rPr>
      </w:pPr>
      <w:r>
        <w:rPr>
          <w:rFonts w:cs="Times New Roman" w:ascii="Times New Roman" w:hAnsi="Times New Roman"/>
          <w:sz w:val="28"/>
          <w:szCs w:val="28"/>
        </w:rPr>
        <w:t>„</w:t>
      </w:r>
      <w:r>
        <w:rPr>
          <w:rFonts w:cs="Times New Roman" w:ascii="Times New Roman" w:hAnsi="Times New Roman"/>
          <w:sz w:val="24"/>
          <w:szCs w:val="24"/>
        </w:rPr>
        <w:t>Pierwsze zdjęcia jako “sprawność” z magii powstały w harcerstwie. Magia zadziałała i był Pałac Młodzieży. Później to tylko jeden krok i laboratorium Centralnej Agencji Fotograficznej. Miliony zdjęć do oglądania,   kopiowanie w wielkich formatach , pierwsze próby wepchnięcia własnej produkcji do serwisu agencyjnego... i czekanie na pierwszą publikację. Jest – cóż za radość jaka duma. Po 3 latach “donoszenia” to tu to tam czyli do różnych redakcji – udało się! Dostałem etat w Sztandarze Młodych. Były to najciekawsze i najbarwniejsze zawodowo lata . Mówili,że to kużnia dziennikarstwa – to prawda tak było, nauczyłem się tam najwięcej i to we wspaniałym towarzystwie. Po 15 latach zmiana bo powstawał pierwszy angielskojęzyczny tygodnik w Polsce i Europie wschodniej - The Warsaw Voice. Tak minęło kolejne 15 lat…”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20:00</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Pokaz filmu Krzysztofa Miklaszewskiego </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tadeusz.kantor@europa.pl</w:t>
      </w:r>
      <w:r>
        <w:rPr>
          <w:rFonts w:cs="Times New Roman" w:ascii="Times New Roman" w:hAnsi="Times New Roman"/>
          <w:b/>
          <w:sz w:val="28"/>
          <w:szCs w:val="28"/>
          <w:u w:val="none"/>
        </w:rPr>
        <w:t xml:space="preserve">” </w:t>
      </w:r>
      <w:r>
        <w:rPr>
          <w:rFonts w:cs="Times New Roman" w:ascii="Times New Roman" w:hAnsi="Times New Roman"/>
          <w:b/>
          <w:color w:val="00000A"/>
          <w:sz w:val="28"/>
          <w:szCs w:val="28"/>
          <w:u w:val="none"/>
        </w:rPr>
        <w:t>(2010 rok, 60 min.) i spotkanie z Reżyserem</w:t>
      </w:r>
    </w:p>
    <w:p>
      <w:pPr>
        <w:pStyle w:val="NormalWeb"/>
        <w:jc w:val="both"/>
        <w:rPr/>
      </w:pPr>
      <w:r>
        <w:rPr/>
        <w:t>Krzysztof Miklaszewski, wybitny dokumentalista i znawca twórczości Tadeusza Kantora,      w swoim filmie szuka odpowiedzi na pytanie, jak to się dzieje, że coraz więcej Europejczyków uznaje Tadeusza Kantora nie tylko za polskiego, ale i swojego wielkiego twórcę.</w:t>
      </w:r>
    </w:p>
    <w:p>
      <w:pPr>
        <w:pStyle w:val="NormalWeb"/>
        <w:jc w:val="both"/>
        <w:rPr/>
      </w:pPr>
      <w:r>
        <w:rPr/>
        <w:t>Dlaczego krakowski malarz, człowiek polskiego teatru, stał się tak bliski ludziom w całej Europie? Skąd wzięło się to powszechne zrozumienie środków i celów sztuki artysty, który zmarł dwadzieścia lat temu? Co spowodowało, że często obcokrajowcy lepiej go pamiętają niż Polacy? Wielki artysta z małego Wielopola, Tadeusz Kantor, nadal wzbudza zainteresowanie i podziw daleko poza obszarem swojej ojczyzny.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Ten film ma formę „rekonstrukcji” drogi Kantora przez Europę. Od Warszawy do Paryża. Od Wielopola Skrzyńskiego do Florencji i Mediolanu, przez nadmorskie Pietrasanta na Wyspy Brytyjskie (Londyn, Edynburg), a stamtąd z powrotem do Niemiec (Norymberga) i Polski (Kraków). A wszystko po to, by w tej "podróży sentymentalnej" kantorowską sylwetkę zrekonstruowali jego wielcy uczniowie (Igor Mitoraj) i pierwsi odkrywcy uniwersalności jego sztuki (Richard Demarco), jego menadżerowie (Franco Laera) i sponsorzy (Karl Gerhardt Schmidt), znakomici krytycy teatralni (Michael Billington) i opiniotwórczy publicyści (Neal Ascherson), pisarze (Kazik Hentschel) i malarze (Serge Kantorowicz), teatrolodzy (Renato Palazzi), reżyserzy teatralni (David Gothard) i producenci filmowi (Rebecca O' Brien), a więc ludzie, którzy Kantora znali i wielbili, a jednocześnie których stać było na oceny pełne dystansu. Do głosu dochodzi także reżyserska narracja Krzysztofa Miklaszewskiego, który przypomina zabawne epizody ekstremalnych zachowań Mistrza oraz metodę pracy z aktorami Teatru Cricot 2. </w:t>
      </w:r>
    </w:p>
    <w:p>
      <w:pPr>
        <w:pStyle w:val="NormalWeb"/>
        <w:jc w:val="both"/>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26 listopada (czwartek)</w:t>
      </w:r>
    </w:p>
    <w:p>
      <w:pPr>
        <w:pStyle w:val="Normal"/>
        <w:rPr>
          <w:rFonts w:ascii="Times New Roman" w:hAnsi="Times New Roman" w:cs="Times New Roman"/>
          <w:b/>
          <w:b/>
          <w:sz w:val="28"/>
          <w:szCs w:val="28"/>
        </w:rPr>
      </w:pPr>
      <w:r>
        <w:rPr>
          <w:rFonts w:cs="Times New Roman" w:ascii="Times New Roman" w:hAnsi="Times New Roman"/>
          <w:b/>
          <w:sz w:val="28"/>
          <w:szCs w:val="28"/>
        </w:rPr>
        <w:t>GODZ. 9:00 – 11:00</w:t>
      </w:r>
    </w:p>
    <w:p>
      <w:pPr>
        <w:pStyle w:val="Normal"/>
        <w:rPr>
          <w:rFonts w:ascii="Times New Roman" w:hAnsi="Times New Roman" w:cs="Times New Roman"/>
          <w:b/>
          <w:b/>
          <w:sz w:val="28"/>
          <w:szCs w:val="28"/>
        </w:rPr>
      </w:pPr>
      <w:r>
        <w:rPr>
          <w:rFonts w:cs="Times New Roman" w:ascii="Times New Roman" w:hAnsi="Times New Roman"/>
          <w:b/>
          <w:sz w:val="28"/>
          <w:szCs w:val="28"/>
        </w:rPr>
        <w:t>POKAZ VII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ZNAKI PAMIĘCI”</w:t>
      </w:r>
    </w:p>
    <w:p>
      <w:pPr>
        <w:pStyle w:val="ListParagraph"/>
        <w:numPr>
          <w:ilvl w:val="0"/>
          <w:numId w:val="1"/>
        </w:numPr>
        <w:spacing w:before="280" w:after="280"/>
        <w:contextualSpacing/>
        <w:rPr>
          <w:sz w:val="22"/>
          <w:szCs w:val="22"/>
        </w:rPr>
      </w:pPr>
      <w:r>
        <w:rPr>
          <w:sz w:val="22"/>
          <w:szCs w:val="22"/>
        </w:rPr>
        <w:t>(115) DŁUGA DROGA „WIELKIEJ DROGI”</w:t>
        <w:tab/>
        <w:tab/>
        <w:t>- REŻ. MAREK MALDIS</w:t>
      </w:r>
    </w:p>
    <w:p>
      <w:pPr>
        <w:pStyle w:val="ListParagraph"/>
        <w:numPr>
          <w:ilvl w:val="0"/>
          <w:numId w:val="1"/>
        </w:numPr>
        <w:spacing w:lineRule="auto" w:line="276" w:beforeAutospacing="0" w:before="0" w:afterAutospacing="0" w:after="200"/>
        <w:contextualSpacing/>
        <w:rPr>
          <w:sz w:val="22"/>
          <w:szCs w:val="22"/>
        </w:rPr>
      </w:pPr>
      <w:r>
        <w:rPr>
          <w:sz w:val="22"/>
          <w:szCs w:val="22"/>
        </w:rPr>
        <w:t>(27) OJCZYZNA ZWIELOKROTNIONA</w:t>
        <w:tab/>
        <w:tab/>
        <w:t>- REŻ. KRZYSZTOF GLONDYS</w:t>
      </w:r>
    </w:p>
    <w:p>
      <w:pPr>
        <w:pStyle w:val="ListParagraph"/>
        <w:numPr>
          <w:ilvl w:val="0"/>
          <w:numId w:val="1"/>
        </w:numPr>
        <w:spacing w:lineRule="auto" w:line="276" w:beforeAutospacing="0" w:before="0" w:afterAutospacing="0" w:after="200"/>
        <w:contextualSpacing/>
        <w:rPr>
          <w:sz w:val="22"/>
          <w:szCs w:val="22"/>
        </w:rPr>
      </w:pPr>
      <w:r>
        <w:rPr>
          <w:sz w:val="22"/>
          <w:szCs w:val="22"/>
        </w:rPr>
        <w:t>(34) O MATKO, GDZIE TO JEST ?</w:t>
        <w:tab/>
        <w:tab/>
        <w:tab/>
        <w:t>- REŻ. ANAHITA REZEAI</w:t>
      </w:r>
    </w:p>
    <w:p>
      <w:pPr>
        <w:pStyle w:val="ListParagraph"/>
        <w:numPr>
          <w:ilvl w:val="0"/>
          <w:numId w:val="1"/>
        </w:numPr>
        <w:spacing w:lineRule="auto" w:line="276" w:beforeAutospacing="0" w:before="0" w:afterAutospacing="0" w:after="200"/>
        <w:contextualSpacing/>
        <w:rPr>
          <w:sz w:val="22"/>
          <w:szCs w:val="22"/>
        </w:rPr>
      </w:pPr>
      <w:r>
        <w:rPr>
          <w:sz w:val="22"/>
          <w:szCs w:val="22"/>
        </w:rPr>
        <w:t>(1) PIEŚŃ PAMIĘCI</w:t>
        <w:tab/>
        <w:tab/>
        <w:t>- REŻ. NATHALIE ROSSETTI, TURI FINOCCHIARO</w:t>
      </w:r>
    </w:p>
    <w:p>
      <w:pPr>
        <w:pStyle w:val="Normal"/>
        <w:rPr/>
      </w:pPr>
      <w:r>
        <w:rPr/>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GODZ. 12:00 – 14:15</w:t>
      </w:r>
    </w:p>
    <w:p>
      <w:pPr>
        <w:pStyle w:val="Normal"/>
        <w:rPr>
          <w:rFonts w:ascii="Times New Roman" w:hAnsi="Times New Roman" w:cs="Times New Roman"/>
          <w:b/>
          <w:b/>
          <w:sz w:val="28"/>
          <w:szCs w:val="28"/>
        </w:rPr>
      </w:pPr>
      <w:r>
        <w:rPr>
          <w:rFonts w:cs="Times New Roman" w:ascii="Times New Roman" w:hAnsi="Times New Roman"/>
          <w:b/>
          <w:sz w:val="28"/>
          <w:szCs w:val="28"/>
        </w:rPr>
        <w:t>POKAZ VIII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W KLESZCZACH HISTORII”</w:t>
      </w:r>
    </w:p>
    <w:p>
      <w:pPr>
        <w:pStyle w:val="ListParagraph"/>
        <w:numPr>
          <w:ilvl w:val="0"/>
          <w:numId w:val="1"/>
        </w:numPr>
        <w:spacing w:lineRule="auto" w:line="276" w:beforeAutospacing="0" w:before="0" w:afterAutospacing="0" w:after="200"/>
        <w:contextualSpacing/>
        <w:rPr>
          <w:sz w:val="22"/>
          <w:szCs w:val="22"/>
        </w:rPr>
      </w:pPr>
      <w:r>
        <w:rPr>
          <w:sz w:val="22"/>
          <w:szCs w:val="22"/>
        </w:rPr>
        <w:t>(99) TAM, GDZIE NIE KWITNĄ JABŁONIE</w:t>
        <w:tab/>
        <w:tab/>
        <w:t>- REŻ. EUGENIUSZ SZPAKOWSKI</w:t>
      </w:r>
    </w:p>
    <w:p>
      <w:pPr>
        <w:pStyle w:val="ListParagraph"/>
        <w:numPr>
          <w:ilvl w:val="0"/>
          <w:numId w:val="1"/>
        </w:numPr>
        <w:spacing w:lineRule="auto" w:line="276" w:beforeAutospacing="0" w:before="0" w:afterAutospacing="0" w:after="200"/>
        <w:contextualSpacing/>
        <w:rPr>
          <w:sz w:val="22"/>
          <w:szCs w:val="22"/>
        </w:rPr>
      </w:pPr>
      <w:r>
        <w:rPr>
          <w:sz w:val="22"/>
          <w:szCs w:val="22"/>
        </w:rPr>
        <w:t>(25) TRAGEDIA GÓRNOŚLĄSKA 1945</w:t>
        <w:tab/>
        <w:tab/>
        <w:t>- REŻ. ALEKSANDRA FUDALA, ADAM TURULA</w:t>
      </w:r>
    </w:p>
    <w:p>
      <w:pPr>
        <w:pStyle w:val="ListParagraph"/>
        <w:numPr>
          <w:ilvl w:val="0"/>
          <w:numId w:val="1"/>
        </w:numPr>
        <w:spacing w:lineRule="auto" w:line="276" w:beforeAutospacing="0" w:before="0" w:afterAutospacing="0" w:after="200"/>
        <w:contextualSpacing/>
        <w:rPr>
          <w:sz w:val="22"/>
          <w:szCs w:val="22"/>
        </w:rPr>
      </w:pPr>
      <w:r>
        <w:rPr>
          <w:sz w:val="22"/>
          <w:szCs w:val="22"/>
        </w:rPr>
        <w:t>(36) … BO</w:t>
      </w:r>
      <w:bookmarkStart w:id="0" w:name="_GoBack"/>
      <w:bookmarkEnd w:id="0"/>
      <w:r>
        <w:rPr>
          <w:sz w:val="22"/>
          <w:szCs w:val="22"/>
        </w:rPr>
        <w:t xml:space="preserve"> JESTEM STĄD</w:t>
        <w:tab/>
        <w:tab/>
        <w:tab/>
        <w:tab/>
        <w:t>- REŻ. GRZEGORZ LINKOWSKI</w:t>
      </w:r>
    </w:p>
    <w:p>
      <w:pPr>
        <w:pStyle w:val="Normal"/>
        <w:rPr/>
      </w:pPr>
      <w:r>
        <w:rPr/>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t>GODZ. 17:00 – 19:00</w:t>
      </w:r>
    </w:p>
    <w:p>
      <w:pPr>
        <w:pStyle w:val="Normal"/>
        <w:rPr>
          <w:rFonts w:ascii="Times New Roman" w:hAnsi="Times New Roman" w:cs="Times New Roman"/>
          <w:b/>
          <w:b/>
          <w:sz w:val="28"/>
          <w:szCs w:val="28"/>
        </w:rPr>
      </w:pPr>
      <w:r>
        <w:rPr>
          <w:rFonts w:cs="Times New Roman" w:ascii="Times New Roman" w:hAnsi="Times New Roman"/>
          <w:b/>
          <w:sz w:val="28"/>
          <w:szCs w:val="28"/>
        </w:rPr>
        <w:t>POKAZ IX KONKURSOWY</w:t>
      </w:r>
    </w:p>
    <w:p>
      <w:pPr>
        <w:pStyle w:val="Normal"/>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W GÓRACH JEST WSZYSTKO”</w:t>
      </w:r>
    </w:p>
    <w:p>
      <w:pPr>
        <w:pStyle w:val="ListParagraph"/>
        <w:numPr>
          <w:ilvl w:val="0"/>
          <w:numId w:val="1"/>
        </w:numPr>
        <w:spacing w:lineRule="auto" w:line="276" w:beforeAutospacing="0" w:before="0" w:afterAutospacing="0" w:after="200"/>
        <w:contextualSpacing/>
        <w:rPr>
          <w:sz w:val="22"/>
          <w:szCs w:val="22"/>
        </w:rPr>
      </w:pPr>
      <w:r>
        <w:rPr>
          <w:sz w:val="22"/>
          <w:szCs w:val="22"/>
        </w:rPr>
        <w:t xml:space="preserve">(112) JERZY HAJDUKIEWICZ, CZŁOWIEK GÓR </w:t>
      </w:r>
    </w:p>
    <w:p>
      <w:pPr>
        <w:pStyle w:val="ListParagraph"/>
        <w:spacing w:lineRule="auto" w:line="276" w:beforeAutospacing="0" w:before="0" w:afterAutospacing="0" w:after="200"/>
        <w:ind w:left="2844" w:firstLine="696"/>
        <w:contextualSpacing/>
        <w:rPr>
          <w:sz w:val="22"/>
          <w:szCs w:val="22"/>
        </w:rPr>
      </w:pPr>
      <w:r>
        <w:rPr>
          <w:sz w:val="22"/>
          <w:szCs w:val="22"/>
        </w:rPr>
        <w:t>- REŻ. BARTOSZ SZWAST, ROBERT ŻURAKOWSKI</w:t>
      </w:r>
    </w:p>
    <w:p>
      <w:pPr>
        <w:pStyle w:val="ListParagraph"/>
        <w:numPr>
          <w:ilvl w:val="0"/>
          <w:numId w:val="1"/>
        </w:numPr>
        <w:spacing w:lineRule="auto" w:line="276" w:beforeAutospacing="0" w:before="0" w:afterAutospacing="0" w:after="200"/>
        <w:contextualSpacing/>
        <w:rPr>
          <w:sz w:val="22"/>
          <w:szCs w:val="22"/>
        </w:rPr>
      </w:pPr>
      <w:r>
        <w:rPr>
          <w:sz w:val="22"/>
          <w:szCs w:val="22"/>
        </w:rPr>
        <w:t>(109) JUREK</w:t>
        <w:tab/>
        <w:tab/>
        <w:tab/>
        <w:tab/>
        <w:tab/>
        <w:tab/>
        <w:t>- REŻ. PAWEŁ WYSOCZAŃSKI</w:t>
      </w:r>
    </w:p>
    <w:p>
      <w:pPr>
        <w:pStyle w:val="ListParagraph"/>
        <w:numPr>
          <w:ilvl w:val="0"/>
          <w:numId w:val="1"/>
        </w:numPr>
        <w:spacing w:lineRule="auto" w:line="276" w:beforeAutospacing="0" w:before="0" w:afterAutospacing="0" w:after="200"/>
        <w:contextualSpacing/>
        <w:rPr>
          <w:sz w:val="22"/>
          <w:szCs w:val="22"/>
        </w:rPr>
      </w:pPr>
      <w:r>
        <w:rPr>
          <w:sz w:val="22"/>
          <w:szCs w:val="22"/>
        </w:rPr>
        <w:t>(29) ZJAZD Z KASPROWEGO</w:t>
        <w:tab/>
        <w:tab/>
        <w:tab/>
        <w:t>- REŻ. INKA BOGUCKA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DRUGI WIECZÓR KANTOROWSKI</w:t>
      </w:r>
    </w:p>
    <w:p>
      <w:pPr>
        <w:pStyle w:val="Normal"/>
        <w:rPr>
          <w:rFonts w:ascii="Times New Roman" w:hAnsi="Times New Roman" w:cs="Times New Roman"/>
          <w:b/>
          <w:b/>
          <w:sz w:val="28"/>
          <w:szCs w:val="28"/>
        </w:rPr>
      </w:pPr>
      <w:r>
        <w:rPr>
          <w:rFonts w:cs="Times New Roman" w:ascii="Times New Roman" w:hAnsi="Times New Roman"/>
          <w:b/>
          <w:sz w:val="28"/>
          <w:szCs w:val="28"/>
        </w:rPr>
        <w:t>19:30</w:t>
        <w:tab/>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POKAZ SPECJALNY FILMU </w:t>
      </w:r>
    </w:p>
    <w:p>
      <w:pPr>
        <w:pStyle w:val="Normal"/>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Umarła klasa. Seans Tadeusza Kantora” reż. Andrzej Wajda (1976 rok, 72 min.)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Sfilmowana w 1976 roku przez Andrzeja Wajdę inscenizacja najsłynniejszego spektaklu Teatru Cricot 2 Tadeusza Kantora "Umarła klasa". Przedstawienie miało formę collage'u obrazów o wyrazistej plastyce i precyzyjnej orkiestracji ruchu aktorów i dźwięku (leitmotivem spektaklu był "Walc Francois").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Inspirowane tekstami Witkacego, Gombrowicza i Schulza było bardzo osobistą wypowiedzią Kantora. </w:t>
      </w:r>
    </w:p>
    <w:p>
      <w:pPr>
        <w:pStyle w:val="Normal"/>
        <w:jc w:val="both"/>
        <w:rPr>
          <w:rFonts w:ascii="Times New Roman" w:hAnsi="Times New Roman" w:cs="Times New Roman"/>
          <w:b/>
          <w:b/>
          <w:sz w:val="24"/>
          <w:szCs w:val="24"/>
        </w:rPr>
      </w:pPr>
      <w:r>
        <w:rPr>
          <w:rFonts w:cs="Times New Roman" w:ascii="Times New Roman" w:hAnsi="Times New Roman"/>
          <w:sz w:val="24"/>
          <w:szCs w:val="24"/>
        </w:rPr>
        <w:t>Konstanty Puzyna pisał: "Jaki świat przywołuje właściwie Kantor? (...) Jest to świat naszej wspólnej młodości, nie pokoleniowo jednak pojętej, lecz socjokulturowo. Tam nasz początek: w aptece Wiśniewskiego i w Jamie Michalikowej, w Wyspiańskim i w żydowskich miasteczkach, w pierwszej wojnie światowej i wybuchu niepodległości, w latach dwudziestych i w "Tumorze Mózgowiczu", w awangardzie, w Brunonie Schulzu i w starym Cricocie na Łobzowskiej. Zaś koniec tego świata to okupacja: kołysanka żydowska nad pustą kołyską. Tak, bo druga wojna światowa zlikwidowała całą tę rzeczywistość, nie tylko społeczność żydowską małych miasteczek. Zatrzasnęła wieko trumny nad tamtym kręgiem kultury. Nie ma już doń powrotu".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27 listopada (piątek)</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8"/>
          <w:szCs w:val="28"/>
        </w:rPr>
      </w:pPr>
      <w:r>
        <w:rPr>
          <w:rFonts w:cs="Times New Roman" w:ascii="Times New Roman" w:hAnsi="Times New Roman"/>
          <w:b/>
          <w:sz w:val="28"/>
          <w:szCs w:val="28"/>
        </w:rPr>
        <w:t xml:space="preserve">Godz.10:00 – 12:00 </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t>Warsztaty filmowe Krzysztofa Miklaszewskiego Dyrektora Artystycznego Festiwalu Form Dokumentalnych NURT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JAK ZROBIĆ FILM O SPEKTAKLU TEATRALNYM ?</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Tegoroczne spotkanie z uczniami i studentami Kielc spróbuje odpowiedzieć na ten  dylemat w oparciu o pierwszy polski film dokumentalny o twórczości Tadeusza Kantora autorstwa Krzysztofa Miklaszewskiego</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b/>
          <w:b/>
          <w:sz w:val="24"/>
          <w:szCs w:val="24"/>
        </w:rPr>
      </w:pPr>
      <w:r>
        <w:rPr>
          <w:rFonts w:cs="Times New Roman" w:ascii="Times New Roman" w:hAnsi="Times New Roman"/>
          <w:b/>
          <w:sz w:val="24"/>
          <w:szCs w:val="24"/>
        </w:rPr>
        <w:t>SZATNIA TADEUSZA KANTORA</w:t>
      </w:r>
    </w:p>
    <w:p>
      <w:pPr>
        <w:pStyle w:val="NoSpacing"/>
        <w:rPr>
          <w:rFonts w:ascii="Times New Roman" w:hAnsi="Times New Roman" w:cs="Times New Roman"/>
          <w:b/>
          <w:b/>
          <w:sz w:val="24"/>
          <w:szCs w:val="24"/>
        </w:rPr>
      </w:pPr>
      <w:r>
        <w:rPr>
          <w:rFonts w:cs="Times New Roman" w:ascii="Times New Roman" w:hAnsi="Times New Roman"/>
          <w:b/>
          <w:sz w:val="24"/>
          <w:szCs w:val="24"/>
        </w:rPr>
        <w:t>CZYLI &lt;NADOBNISIE I KOCZKODANY &gt; W TEATRZE  CRICOT-2</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sz w:val="24"/>
          <w:szCs w:val="24"/>
        </w:rPr>
      </w:pPr>
      <w:r>
        <w:rPr>
          <w:rFonts w:cs="Times New Roman" w:ascii="Times New Roman" w:hAnsi="Times New Roman"/>
          <w:sz w:val="24"/>
          <w:szCs w:val="24"/>
        </w:rPr>
        <w:t>Film Krzysztofa Miklaszewskiego to  p i e r w s z y  polski film dokumentalny o twórczości teatralnej Tadeusza KANTORA i jego krakowskim teatrze artystycznym CRICOT 2 (współrealizator: Włodzimierz Gawroński, prod. OTVP Kraków dla TVP 1 – 1974) zrealizowany przez KRZYSZTOFA MIKLASZEWSKIEGO w ramach jego cyklu „ANATOMIA SPEKTAKLU” rejestrującego proces powstawania w y b i t n y c h   spektakli polskiej sceny w latach 70. I 80 XX wieku , których twórcami była reżyserska elita tych czasów (obok Kantora – Konrad Swinarski , Andrzej Wajda, Jerzy Jarocki , Krystyna Skuszanka , Jerzy Krasowski , Kazimierz Braun , Krzysztof Jasiński ).</w:t>
      </w:r>
    </w:p>
    <w:p>
      <w:pPr>
        <w:pStyle w:val="Normal"/>
        <w:jc w:val="both"/>
        <w:rPr>
          <w:rFonts w:ascii="Times New Roman" w:hAnsi="Times New Roman" w:cs="Times New Roman"/>
          <w:sz w:val="24"/>
          <w:szCs w:val="24"/>
        </w:rPr>
      </w:pPr>
      <w:r>
        <w:rPr>
          <w:rFonts w:cs="Times New Roman" w:ascii="Times New Roman" w:hAnsi="Times New Roman"/>
          <w:sz w:val="24"/>
          <w:szCs w:val="24"/>
        </w:rPr>
        <w:t>Materiał spektaklu  stanowią próby Tadeusza Kantora i jego aktorów nad tekstem Witkacego &lt;Nadobnisie i koczkodany&gt; ( na przełomie lat 1973 i 1974),który stał się &lt;punktem wyjścia&gt; do sformułowania i określenia swojej własnej teorii i praktyki Teatru Niemożliwego</w:t>
      </w:r>
    </w:p>
    <w:p>
      <w:pPr>
        <w:pStyle w:val="Normal"/>
        <w:jc w:val="both"/>
        <w:rPr>
          <w:rFonts w:ascii="Times New Roman" w:hAnsi="Times New Roman" w:cs="Times New Roman"/>
          <w:sz w:val="24"/>
          <w:szCs w:val="24"/>
        </w:rPr>
      </w:pPr>
      <w:r>
        <w:rPr>
          <w:rFonts w:cs="Times New Roman" w:ascii="Times New Roman" w:hAnsi="Times New Roman"/>
          <w:sz w:val="24"/>
          <w:szCs w:val="24"/>
        </w:rPr>
        <w:t>Zrozumieniu idei  Kantora sprzyja collage’owa forma filmowej narracji , wybierająca -  dla  narastających w  coraz bardziej zaawansowanych próbach proponowanych przez twórcę nowych , niekonwencjonalnych    form    dialogu  z widzem - kilka sekwencji spektaklu , obserwowanych bardzo detalicznie od pierwszej próby do premiery . Czytelność  rozwoju  tego procesu ma &lt; wzmocnić&gt;  zastosowana przez reżysera filmu - „gra   kolorem „ taśmy, osiągnięta dzięki unikatowej wtedy (na początku lat 70.tych ) technice „wirażowania”, której efektem staje się akcentujące upływ czasu stopniowe „kolorowanie” kadru ,  tak &lt;wyjściowa&gt; pierwsza  czarnobiała próba stała się  w   pełni   kolorową &lt;gotową&gt; częścią spektaklu. Może dlatego właśnie Tadeusz Kantor był przez lata wielkim fanem właśnie tego filmu któremu władza zezwalała na udział w …międzynarodowych festiwalach , stopując jednocześnie przez wiele lat emisję w Telewizji Polskiej.</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13:00</w:t>
        <w:tab/>
        <w:t>- Światowe odkrycia Marii Malatyńskiej</w:t>
      </w:r>
    </w:p>
    <w:p>
      <w:pPr>
        <w:pStyle w:val="Normal"/>
        <w:jc w:val="both"/>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Powrót Odysa. Tadeusza Kantora notatki z prób” reż. Andrzej Sapija (1989 rok, 59 min.)</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Film "Powrót Odysa. Tadeusza Kantora. Notatki z prób" został zrealizowany na przełomie 1987 i 1988 roku w Krakowie i Mediolanie, w trakcie prób teatru Tadeusza Kantora Cricot 2 do spektaklu "Nigdy tu już nie powrócę". Premiera sztuki odbyła się w kwietniu 1988 roku w Teatro Studio w Mediolanie. </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cs="Times New Roman" w:ascii="Times New Roman" w:hAnsi="Times New Roman"/>
          <w:sz w:val="24"/>
          <w:szCs w:val="24"/>
        </w:rPr>
        <w:t>Kamera uczestniczy w próbach, podąża tropem Kantora - reżysera i autora spektaklu, który na oczach widza kształtuje sceniczna formę dzieła i Kantora - bohatera spektaklu, który nieuchronnie kroczy ku swemu przeznaczeniu. Kantor - Odys wraca do źródeł swej sztuki, ale wie, że ten powrót jest jego osobistym rozrachunkiem z życiem i twórczością.</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 xml:space="preserve">Film ten należał do najbardziej cenionych przez Tadeusza Kantora obrazów poświęconych jego twórczości. Akcent w nim pada na najistotniejsze dla jego sztuki pojęcia czego wyrazem stają się przytoczone słowa Tadeusza Kantora z jego pism, notatek i wypowiedzi. </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sz w:val="28"/>
          <w:szCs w:val="28"/>
          <w:lang w:eastAsia="pl-PL"/>
        </w:rPr>
      </w:pPr>
      <w:r>
        <w:rPr>
          <w:rFonts w:eastAsia="Times New Roman" w:cs="Times New Roman" w:ascii="Times New Roman" w:hAnsi="Times New Roman"/>
          <w:b/>
          <w:bCs/>
          <w:sz w:val="28"/>
          <w:szCs w:val="28"/>
          <w:lang w:eastAsia="pl-PL"/>
        </w:rPr>
        <w:t>Po projekcji: spotkanie z reżyserem filmu Andrzejem Sapiją</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ANDRZEJ SAPIJA</w:t>
      </w:r>
    </w:p>
    <w:p>
      <w:pPr>
        <w:pStyle w:val="Normal"/>
        <w:numPr>
          <w:ilvl w:val="0"/>
          <w:numId w:val="0"/>
        </w:numPr>
        <w:spacing w:lineRule="auto" w:line="240" w:beforeAutospacing="1" w:afterAutospacing="1"/>
        <w:jc w:val="both"/>
        <w:outlineLvl w:val="2"/>
        <w:rPr>
          <w:rFonts w:ascii="Times New Roman" w:hAnsi="Times New Roman" w:cs="Times New Roman"/>
          <w:sz w:val="24"/>
          <w:szCs w:val="24"/>
        </w:rPr>
      </w:pPr>
      <w:r>
        <w:rPr>
          <w:rFonts w:cs="Times New Roman" w:ascii="Times New Roman" w:hAnsi="Times New Roman"/>
          <w:sz w:val="24"/>
          <w:szCs w:val="24"/>
        </w:rPr>
        <w:t>Autor kilkudziesięciu filmów dokumentalnych o sztuce i literaturze współczesnej, filmów z dziedziny historii najnowszej i współczesnych problemach m.in. „Stadion – największe targowiska Europy”, „Podaj cegłę, czyli polski socrealizm”, „Polskie Państwo Podziemne”, „Powstanie Warszawskie 60 lat później”. Za najważniejsze w twórczości Sapiji uznawane są filmy biograficzne, między innymi o Igorze Przegrodzkim, Tadeuszu Kantorze, Kazimierzu Karabaszu i Tadeuszu Różewiczu.</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Cs/>
          <w:sz w:val="24"/>
          <w:szCs w:val="24"/>
          <w:lang w:eastAsia="pl-PL"/>
        </w:rPr>
      </w:pPr>
      <w:r>
        <w:rPr>
          <w:rFonts w:cs="Times New Roman" w:ascii="Times New Roman" w:hAnsi="Times New Roman"/>
          <w:sz w:val="24"/>
          <w:szCs w:val="24"/>
        </w:rPr>
        <w:t>Reżyserował także spektakle Teatru Telewizji, m.in. „Przyjdę do Pani znów”, „Zanim się przerwie srebrny sznur”, „Zabić mężczyznę”, „Co u pana słychać?”, „Madame de Sade”, „Port Royal”.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19:00</w:t>
        <w:tab/>
        <w:t xml:space="preserve"> </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Gala Finałowa </w:t>
      </w:r>
    </w:p>
    <w:p>
      <w:pPr>
        <w:pStyle w:val="Normal"/>
        <w:jc w:val="both"/>
        <w:rPr/>
      </w:pPr>
      <w:r>
        <w:rPr>
          <w:rFonts w:cs="Times New Roman" w:ascii="Times New Roman" w:hAnsi="Times New Roman"/>
          <w:b/>
          <w:sz w:val="28"/>
          <w:szCs w:val="28"/>
        </w:rPr>
        <w:t>Ogłoszenie nazwisk Laureatów, przyznanie nagród i wyróżnień.</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38"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Nagłówek 3"/>
    <w:basedOn w:val="Normal"/>
    <w:link w:val="Nagwek3Znak"/>
    <w:uiPriority w:val="9"/>
    <w:qFormat/>
    <w:rsid w:val="00272eec"/>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d44fc"/>
    <w:rPr>
      <w:color w:val="0000FF" w:themeColor="hyperlink"/>
      <w:u w:val="single"/>
    </w:rPr>
  </w:style>
  <w:style w:type="character" w:styleId="TekstdymkaZnak" w:customStyle="1">
    <w:name w:val="Tekst dymka Znak"/>
    <w:basedOn w:val="DefaultParagraphFont"/>
    <w:link w:val="Tekstdymka"/>
    <w:uiPriority w:val="99"/>
    <w:semiHidden/>
    <w:qFormat/>
    <w:rsid w:val="00532487"/>
    <w:rPr>
      <w:rFonts w:ascii="Tahoma" w:hAnsi="Tahoma" w:cs="Tahoma"/>
      <w:sz w:val="16"/>
      <w:szCs w:val="16"/>
    </w:rPr>
  </w:style>
  <w:style w:type="character" w:styleId="Nagwek3Znak" w:customStyle="1">
    <w:name w:val="Nagłówek 3 Znak"/>
    <w:basedOn w:val="DefaultParagraphFont"/>
    <w:link w:val="Nagwek3"/>
    <w:uiPriority w:val="9"/>
    <w:qFormat/>
    <w:rsid w:val="00272eec"/>
    <w:rPr>
      <w:rFonts w:ascii="Times New Roman" w:hAnsi="Times New Roman" w:eastAsia="Times New Roman" w:cs="Times New Roman"/>
      <w:b/>
      <w:bCs/>
      <w:sz w:val="27"/>
      <w:szCs w:val="27"/>
      <w:lang w:eastAsia="pl-P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1d44fc"/>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53248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5227a"/>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7900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Application>LibreOffice/4.4.2.2$Windows_x86 LibreOffice_project/c4c7d32d0d49397cad38d62472b0bc8acff48dd6</Application>
  <Paragraphs>141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2015-10-06T11:43:00Z</dcterms:created>
  <dc:creator>rwieczorek</dc:creator>
  <dc:language>pl-PL</dc:language>
  <cp:lastPrinted>2015-08-04T08:44:00Z</cp:lastPrinted>
  <dcterms:modified xsi:type="dcterms:W3CDTF">2015-10-08T01:00:00Z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